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282681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0"/>
        <w:jc w:val="center"/>
        <w:rPr>
          <w:rStyle w:val="9"/>
          <w:rFonts w:hint="default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bookmarkStart w:id="91" w:name="_GoBack"/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安徽合力宇锋智能科技有限公司2026-2028年物流运输服务项目</w:t>
      </w:r>
      <w:r>
        <w:rPr>
          <w:rStyle w:val="9"/>
          <w:rFonts w:hint="default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招标公告（二次公告）</w:t>
      </w:r>
    </w:p>
    <w:bookmarkEnd w:id="91"/>
    <w:p w14:paraId="25276C8F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0"/>
        <w:jc w:val="center"/>
        <w:rPr>
          <w:rStyle w:val="9"/>
          <w:rFonts w:hint="default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 w14:paraId="6E98C054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0"/>
        <w:jc w:val="left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bookmarkStart w:id="0" w:name="_Toc10622"/>
      <w:bookmarkStart w:id="1" w:name="_Toc10879"/>
      <w:bookmarkStart w:id="2" w:name="_Toc26146"/>
      <w:bookmarkStart w:id="3" w:name="_Toc25815"/>
      <w:bookmarkStart w:id="4" w:name="_Toc28908"/>
      <w:bookmarkStart w:id="5" w:name="_Toc22903"/>
      <w:bookmarkStart w:id="6" w:name="_Toc19312"/>
      <w:bookmarkStart w:id="7" w:name="_Toc6383"/>
      <w:bookmarkStart w:id="8" w:name="_Toc151393372"/>
      <w:bookmarkStart w:id="9" w:name="_Toc13283"/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1.招标条件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14:paraId="7F5BFAAC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bookmarkStart w:id="10" w:name="_Toc28404"/>
      <w:bookmarkStart w:id="11" w:name="_Toc12572"/>
      <w:bookmarkStart w:id="12" w:name="_Toc2037"/>
      <w:bookmarkStart w:id="13" w:name="_Toc21848"/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1.1 招标人：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安徽合力宇锋智能科技有限公司</w:t>
      </w:r>
    </w:p>
    <w:p w14:paraId="5AFFF401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1.2 招标代理机构：安徽省招标集团股份有限公司</w:t>
      </w:r>
    </w:p>
    <w:p w14:paraId="182BB11F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1.3 招标项目名称：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安徽合力宇锋智能科技有限公司2026-2028年物流运输服务项目</w:t>
      </w:r>
    </w:p>
    <w:p w14:paraId="764C13D0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1.4 资金来源：自筹资金</w:t>
      </w:r>
    </w:p>
    <w:p w14:paraId="7AA2DEAC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1.5 项目出资比例：100%</w:t>
      </w:r>
    </w:p>
    <w:p w14:paraId="6FB12D2F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1.6 资金落实情况：已落实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ab/>
      </w:r>
    </w:p>
    <w:p w14:paraId="37C60266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0"/>
        <w:jc w:val="left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bookmarkStart w:id="14" w:name="_Toc15646"/>
      <w:bookmarkStart w:id="15" w:name="_Toc13326"/>
      <w:bookmarkStart w:id="16" w:name="_Toc6237"/>
      <w:bookmarkStart w:id="17" w:name="_Toc151393373"/>
      <w:bookmarkStart w:id="18" w:name="_Toc27331"/>
      <w:bookmarkStart w:id="19" w:name="_Toc1141"/>
      <w:bookmarkStart w:id="20" w:name="_Toc9254"/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2.项目概况与招标范围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p w14:paraId="2CBF9E62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2.1 招标项目编号：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GN2026-07-1755</w:t>
      </w:r>
    </w:p>
    <w:p w14:paraId="70CD924D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2.2 标包划分：本项目为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8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个标包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（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03、04标包不在本次招标范围内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）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。</w:t>
      </w:r>
    </w:p>
    <w:tbl>
      <w:tblPr>
        <w:tblStyle w:val="7"/>
        <w:tblW w:w="499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4"/>
        <w:gridCol w:w="4069"/>
        <w:gridCol w:w="3000"/>
      </w:tblGrid>
      <w:tr w14:paraId="65A60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848" w:type="pct"/>
            <w:noWrap w:val="0"/>
            <w:vAlign w:val="center"/>
          </w:tcPr>
          <w:p w14:paraId="1ECE355D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210" w:afterAutospacing="0" w:line="560" w:lineRule="atLeast"/>
              <w:ind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标包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号</w:t>
            </w:r>
          </w:p>
        </w:tc>
        <w:tc>
          <w:tcPr>
            <w:tcW w:w="2390" w:type="pct"/>
            <w:noWrap w:val="0"/>
            <w:vAlign w:val="center"/>
          </w:tcPr>
          <w:p w14:paraId="5EC79673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210" w:afterAutospacing="0" w:line="560" w:lineRule="atLeast"/>
              <w:ind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标包名称</w:t>
            </w:r>
          </w:p>
        </w:tc>
        <w:tc>
          <w:tcPr>
            <w:tcW w:w="1760" w:type="pct"/>
            <w:noWrap w:val="0"/>
            <w:vAlign w:val="center"/>
          </w:tcPr>
          <w:p w14:paraId="145165AD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210" w:afterAutospacing="0" w:line="560" w:lineRule="atLeast"/>
              <w:ind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预算</w:t>
            </w: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（万元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/年</w:t>
            </w: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）</w:t>
            </w:r>
          </w:p>
        </w:tc>
      </w:tr>
      <w:tr w14:paraId="118A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848" w:type="pct"/>
            <w:noWrap w:val="0"/>
            <w:vAlign w:val="center"/>
          </w:tcPr>
          <w:p w14:paraId="05CF6889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210" w:afterAutospacing="0" w:line="560" w:lineRule="atLeast"/>
              <w:ind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01</w:t>
            </w:r>
          </w:p>
        </w:tc>
        <w:tc>
          <w:tcPr>
            <w:tcW w:w="2390" w:type="pct"/>
            <w:noWrap w:val="0"/>
            <w:vAlign w:val="center"/>
          </w:tcPr>
          <w:p w14:paraId="4043B926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210" w:afterAutospacing="0" w:line="560" w:lineRule="atLeast"/>
              <w:ind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东北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地区</w:t>
            </w:r>
          </w:p>
        </w:tc>
        <w:tc>
          <w:tcPr>
            <w:tcW w:w="1760" w:type="pct"/>
            <w:noWrap w:val="0"/>
            <w:vAlign w:val="center"/>
          </w:tcPr>
          <w:p w14:paraId="00AB85BD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210" w:afterAutospacing="0" w:line="560" w:lineRule="atLeast"/>
              <w:ind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60</w:t>
            </w:r>
          </w:p>
        </w:tc>
      </w:tr>
      <w:tr w14:paraId="69B6E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848" w:type="pct"/>
            <w:noWrap w:val="0"/>
            <w:vAlign w:val="center"/>
          </w:tcPr>
          <w:p w14:paraId="06AFF261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210" w:afterAutospacing="0" w:line="560" w:lineRule="atLeast"/>
              <w:ind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02</w:t>
            </w:r>
          </w:p>
        </w:tc>
        <w:tc>
          <w:tcPr>
            <w:tcW w:w="2390" w:type="pct"/>
            <w:noWrap w:val="0"/>
            <w:vAlign w:val="center"/>
          </w:tcPr>
          <w:p w14:paraId="39559CB7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210" w:afterAutospacing="0" w:line="560" w:lineRule="atLeast"/>
              <w:ind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华北地区</w:t>
            </w:r>
          </w:p>
        </w:tc>
        <w:tc>
          <w:tcPr>
            <w:tcW w:w="1760" w:type="pct"/>
            <w:noWrap w:val="0"/>
            <w:vAlign w:val="center"/>
          </w:tcPr>
          <w:p w14:paraId="2BC02974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210" w:afterAutospacing="0" w:line="560" w:lineRule="atLeast"/>
              <w:ind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60</w:t>
            </w:r>
          </w:p>
        </w:tc>
      </w:tr>
      <w:tr w14:paraId="2C3C3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848" w:type="pct"/>
            <w:noWrap w:val="0"/>
            <w:vAlign w:val="center"/>
          </w:tcPr>
          <w:p w14:paraId="3412D1A7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210" w:afterAutospacing="0" w:line="560" w:lineRule="atLeast"/>
              <w:ind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05</w:t>
            </w:r>
          </w:p>
        </w:tc>
        <w:tc>
          <w:tcPr>
            <w:tcW w:w="2390" w:type="pct"/>
            <w:noWrap w:val="0"/>
            <w:vAlign w:val="center"/>
          </w:tcPr>
          <w:p w14:paraId="25D34928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210" w:afterAutospacing="0" w:line="560" w:lineRule="atLeast"/>
              <w:ind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华南部分地区（不含香港、澳门）</w:t>
            </w:r>
          </w:p>
        </w:tc>
        <w:tc>
          <w:tcPr>
            <w:tcW w:w="1760" w:type="pct"/>
            <w:noWrap w:val="0"/>
            <w:vAlign w:val="center"/>
          </w:tcPr>
          <w:p w14:paraId="2140D932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210" w:afterAutospacing="0" w:line="560" w:lineRule="atLeast"/>
              <w:ind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160</w:t>
            </w:r>
          </w:p>
        </w:tc>
      </w:tr>
      <w:tr w14:paraId="47161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848" w:type="pct"/>
            <w:noWrap w:val="0"/>
            <w:vAlign w:val="center"/>
          </w:tcPr>
          <w:p w14:paraId="6A4FE990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210" w:afterAutospacing="0" w:line="560" w:lineRule="atLeast"/>
              <w:ind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06</w:t>
            </w:r>
          </w:p>
        </w:tc>
        <w:tc>
          <w:tcPr>
            <w:tcW w:w="2390" w:type="pct"/>
            <w:noWrap w:val="0"/>
            <w:vAlign w:val="center"/>
          </w:tcPr>
          <w:p w14:paraId="62E0EACB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210" w:afterAutospacing="0" w:line="560" w:lineRule="atLeast"/>
              <w:ind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西北地区</w:t>
            </w:r>
          </w:p>
        </w:tc>
        <w:tc>
          <w:tcPr>
            <w:tcW w:w="1760" w:type="pct"/>
            <w:noWrap w:val="0"/>
            <w:vAlign w:val="center"/>
          </w:tcPr>
          <w:p w14:paraId="065AC8E9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210" w:afterAutospacing="0" w:line="560" w:lineRule="atLeast"/>
              <w:ind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60</w:t>
            </w:r>
          </w:p>
        </w:tc>
      </w:tr>
      <w:tr w14:paraId="34445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848" w:type="pct"/>
            <w:noWrap w:val="0"/>
            <w:vAlign w:val="center"/>
          </w:tcPr>
          <w:p w14:paraId="4764A559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210" w:afterAutospacing="0" w:line="560" w:lineRule="atLeast"/>
              <w:ind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07</w:t>
            </w:r>
          </w:p>
        </w:tc>
        <w:tc>
          <w:tcPr>
            <w:tcW w:w="2390" w:type="pct"/>
            <w:noWrap w:val="0"/>
            <w:vAlign w:val="center"/>
          </w:tcPr>
          <w:p w14:paraId="6CCCE72C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210" w:afterAutospacing="0" w:line="560" w:lineRule="atLeast"/>
              <w:ind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西南地区</w:t>
            </w:r>
          </w:p>
        </w:tc>
        <w:tc>
          <w:tcPr>
            <w:tcW w:w="1760" w:type="pct"/>
            <w:noWrap w:val="0"/>
            <w:vAlign w:val="center"/>
          </w:tcPr>
          <w:p w14:paraId="55C82A57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210" w:afterAutospacing="0" w:line="560" w:lineRule="atLeast"/>
              <w:ind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160</w:t>
            </w:r>
          </w:p>
        </w:tc>
      </w:tr>
      <w:tr w14:paraId="56751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848" w:type="pct"/>
            <w:noWrap w:val="0"/>
            <w:vAlign w:val="center"/>
          </w:tcPr>
          <w:p w14:paraId="23B4FA56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210" w:afterAutospacing="0" w:line="560" w:lineRule="atLeast"/>
              <w:ind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08</w:t>
            </w:r>
          </w:p>
        </w:tc>
        <w:tc>
          <w:tcPr>
            <w:tcW w:w="2390" w:type="pct"/>
            <w:noWrap w:val="0"/>
            <w:vAlign w:val="center"/>
          </w:tcPr>
          <w:p w14:paraId="18273BAB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210" w:afterAutospacing="0" w:line="560" w:lineRule="atLeast"/>
              <w:ind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合肥市内运输</w:t>
            </w:r>
          </w:p>
        </w:tc>
        <w:tc>
          <w:tcPr>
            <w:tcW w:w="1760" w:type="pct"/>
            <w:noWrap w:val="0"/>
            <w:vAlign w:val="center"/>
          </w:tcPr>
          <w:p w14:paraId="2D15EA66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210" w:afterAutospacing="0" w:line="560" w:lineRule="atLeast"/>
              <w:ind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30</w:t>
            </w:r>
          </w:p>
        </w:tc>
      </w:tr>
      <w:tr w14:paraId="30021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5000" w:type="pct"/>
            <w:gridSpan w:val="3"/>
            <w:noWrap w:val="0"/>
            <w:vAlign w:val="center"/>
          </w:tcPr>
          <w:p w14:paraId="4415501A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210" w:afterAutospacing="0" w:line="560" w:lineRule="atLeast"/>
              <w:ind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备注：投标人可参与多个标包的投标，亦可同时中标多个标包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。</w:t>
            </w:r>
          </w:p>
        </w:tc>
      </w:tr>
    </w:tbl>
    <w:p w14:paraId="6436E63E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2.3 招标范围：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安徽合力宇锋智能科技有限公司2026-2028年中国境内物流运输服务项目。本项目共分为8个标包，分别对应东北、华北、华中、华东（不含台湾省）、华南（不含香港、澳门）、西北、西南地区以及合肥市内运输。各标包选择1家中标人负责对应区域内的物流运输服务。服务内容包括货物装卸、运输、保险等全部内容，具体要求详见招标文件。（其中华中地区、华东部分地区（不含台湾省）不在本次招标范围内）</w:t>
      </w:r>
    </w:p>
    <w:p w14:paraId="2D58A953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2.4 服务期：本项目服务期限为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3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年。（合同签订服务期限为1年，合同期满前，招标人组织开展承运商绩效考核，对中标人的服务质量、履约表现等进行评价考核。考核合格后，续签下一年度合同，最多续签两次；考核不合格不续签。）</w:t>
      </w:r>
    </w:p>
    <w:p w14:paraId="359522DD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2.5 服务地点：招标人指定收件地点。</w:t>
      </w:r>
    </w:p>
    <w:p w14:paraId="6433DDF3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2.6 其他：/</w:t>
      </w:r>
      <w:bookmarkStart w:id="21" w:name="_Toc15916"/>
      <w:bookmarkStart w:id="22" w:name="_Toc7298"/>
      <w:bookmarkStart w:id="23" w:name="_Toc151393374"/>
      <w:bookmarkStart w:id="24" w:name="_Toc24865"/>
      <w:bookmarkStart w:id="25" w:name="_Toc17422"/>
      <w:bookmarkStart w:id="26" w:name="_Toc14482"/>
    </w:p>
    <w:p w14:paraId="20321554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0"/>
        <w:jc w:val="left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3.</w:t>
      </w: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资格审查方式</w:t>
      </w:r>
    </w:p>
    <w:p w14:paraId="148012A4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资格后审</w:t>
      </w:r>
    </w:p>
    <w:p w14:paraId="407C07BC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0"/>
        <w:jc w:val="left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4.</w:t>
      </w: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投标人资格要求</w:t>
      </w:r>
      <w:bookmarkEnd w:id="21"/>
      <w:bookmarkEnd w:id="22"/>
      <w:bookmarkEnd w:id="23"/>
      <w:bookmarkEnd w:id="24"/>
      <w:bookmarkEnd w:id="25"/>
      <w:bookmarkEnd w:id="26"/>
    </w:p>
    <w:p w14:paraId="69ABE613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4.1 资质要求：</w:t>
      </w:r>
    </w:p>
    <w:p w14:paraId="1A42F8B1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4.1.1投标人须在中国境内注册具有独立法人资格，营业执照有效。（提供营业执照扫描件）</w:t>
      </w:r>
    </w:p>
    <w:p w14:paraId="65833216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4.1.2投标人须具备交通运输管理单位颁发的《道路运输经营许可证》。（提供证书扫描件）</w:t>
      </w:r>
    </w:p>
    <w:p w14:paraId="0B3530AC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4.1.3 投标人要求：</w:t>
      </w:r>
    </w:p>
    <w:p w14:paraId="6B83D3EB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（1）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投标人应具有完成本项目运输所需的车辆至少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3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0辆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（注：①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不同的车头和车挂为1辆车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；②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核载质量不小于30吨的货车，排放需要符合当地环保要求，自有车辆、社会合作车辆均可，且承运车辆证照及保险均齐全；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③13米以下车型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购买不低于100万三者责任险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，13米及以上车型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购买不低于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2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00万三者责任险；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④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投标人须购买货运保险，保额能够担负运输过程中所发生的所有货物丢失损毁等风险。若为自有车辆（仅限投标公司主体的自有车辆）须提供有效的行驶证、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有效的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保险证明材料、书面承诺，若为社会合作车辆须提供有效的行驶证和合作协议、社会合作车辆有效的保险证明材料、书面承诺。）</w:t>
      </w:r>
    </w:p>
    <w:p w14:paraId="02E5894F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②投标人应能够提供24小时运输服务，具有流畅的信息沟通渠道、固定的联络人员和联系方式（提供书面承诺）。</w:t>
      </w:r>
    </w:p>
    <w:p w14:paraId="30220E7B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③投标人须对招标人委托运输所有货物均购买保险，保险额度不低于货物本身价值金额（提供书面承诺）。</w:t>
      </w:r>
    </w:p>
    <w:p w14:paraId="0DCF054F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4.2 财务要求：投标人须具有良好的银行资信、商业信誉和财务状况，投标人没有处于被责令停业、财产被接管、冻结、破产状态。（须提供承诺书）</w:t>
      </w:r>
    </w:p>
    <w:p w14:paraId="21DEEFE7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4.3本招标项目不接受联合体投标。</w:t>
      </w:r>
    </w:p>
    <w:p w14:paraId="586A2205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4.4 信用要求：投标人不得存在以下不良信用记录情形之一（以“信用中国”网站（www.creditchina.gov.cn）查询为准）：</w:t>
      </w:r>
    </w:p>
    <w:p w14:paraId="39F9B8C2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1）被人民法院列入失信被执行人的；</w:t>
      </w:r>
    </w:p>
    <w:p w14:paraId="6A3BD729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2）被税务部门列入重大税收违法失信主体名单的。</w:t>
      </w:r>
    </w:p>
    <w:p w14:paraId="017CB41B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4.5 其他要求： / 。</w:t>
      </w:r>
    </w:p>
    <w:p w14:paraId="739A31E0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0"/>
        <w:jc w:val="left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bookmarkStart w:id="27" w:name="_Toc151393375"/>
      <w:bookmarkStart w:id="28" w:name="_Toc28395"/>
      <w:bookmarkStart w:id="29" w:name="_Toc23034"/>
      <w:bookmarkStart w:id="30" w:name="_Toc30329"/>
      <w:bookmarkStart w:id="31" w:name="_Toc9057"/>
      <w:bookmarkStart w:id="32" w:name="_Toc23947"/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5. 招标文件的获取</w:t>
      </w:r>
      <w:bookmarkEnd w:id="27"/>
      <w:bookmarkEnd w:id="28"/>
      <w:bookmarkEnd w:id="29"/>
      <w:bookmarkEnd w:id="30"/>
      <w:bookmarkEnd w:id="31"/>
      <w:bookmarkEnd w:id="32"/>
    </w:p>
    <w:p w14:paraId="59236FE0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5.1获取时间：202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6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4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30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日至202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6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5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9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日17时00分。</w:t>
      </w:r>
    </w:p>
    <w:p w14:paraId="52154081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5.2获取方式：凡有意参加投标者，请在第6.1款规定时间内登录“优质采云采购平台”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instrText xml:space="preserve"> HYPERLINK "http://www.youzhicai.com）购买并下载招标文件。" </w:instrTex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fldChar w:fldCharType="separate"/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（http://www.youzhicai.com/）购买并下载招标文件。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fldChar w:fldCharType="end"/>
      </w:r>
    </w:p>
    <w:p w14:paraId="27E65C6D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售价：400元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/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包，售后不退。</w:t>
      </w:r>
    </w:p>
    <w:p w14:paraId="3C3896A2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0"/>
        <w:jc w:val="left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bookmarkStart w:id="33" w:name="_Toc28603"/>
      <w:bookmarkStart w:id="34" w:name="_Toc13489"/>
      <w:bookmarkStart w:id="35" w:name="_Toc6160"/>
      <w:bookmarkStart w:id="36" w:name="_Toc5823"/>
      <w:bookmarkStart w:id="37" w:name="_Toc151393376"/>
      <w:bookmarkStart w:id="38" w:name="_Toc26386"/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6. 投标文件的递交</w:t>
      </w:r>
      <w:bookmarkEnd w:id="33"/>
      <w:bookmarkEnd w:id="34"/>
      <w:bookmarkEnd w:id="35"/>
      <w:bookmarkEnd w:id="36"/>
      <w:bookmarkEnd w:id="37"/>
      <w:bookmarkEnd w:id="38"/>
    </w:p>
    <w:p w14:paraId="24D7C25E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6.1投标文件递交截止时间（投标截止时间，下同）：202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6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5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21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日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9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时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30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分。</w:t>
      </w:r>
    </w:p>
    <w:p w14:paraId="4A731C68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6.2投标文件递交地点：通过 “优质采云采购平台”（http://www.youzhicai.com/）递交</w:t>
      </w:r>
      <w:bookmarkStart w:id="39" w:name="_Toc11971"/>
      <w:bookmarkStart w:id="40" w:name="_Toc5616"/>
      <w:bookmarkStart w:id="41" w:name="_Toc1903"/>
      <w:bookmarkStart w:id="42" w:name="_Toc31939"/>
      <w:bookmarkStart w:id="43" w:name="_Toc11859"/>
      <w:bookmarkStart w:id="44" w:name="_Toc151393377"/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。</w:t>
      </w:r>
    </w:p>
    <w:p w14:paraId="7AE6889A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0"/>
        <w:jc w:val="left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7. 开标时间及地点</w:t>
      </w:r>
      <w:bookmarkEnd w:id="39"/>
      <w:bookmarkEnd w:id="40"/>
      <w:bookmarkEnd w:id="41"/>
      <w:bookmarkEnd w:id="42"/>
      <w:bookmarkEnd w:id="43"/>
      <w:bookmarkEnd w:id="44"/>
    </w:p>
    <w:p w14:paraId="601B4447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7.1 开标时间：同投标文件递交截止时间。</w:t>
      </w:r>
    </w:p>
    <w:p w14:paraId="4FFBF915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7.2 开标地点：</w:t>
      </w:r>
    </w:p>
    <w:p w14:paraId="1DCF5653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（1）加密投标文件通过“优质采云采购平台”（http://www.youzhicai.com/）递交；</w:t>
      </w:r>
    </w:p>
    <w:p w14:paraId="26047F10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（2）非加密投标文件递交地点：安徽省合肥市紫云路888号安徽省招标集团股份有限公司A座1506室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(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开标后递交非加密投标文件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)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。</w:t>
      </w:r>
    </w:p>
    <w:p w14:paraId="6789C534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0"/>
        <w:jc w:val="left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bookmarkStart w:id="45" w:name="_Toc7689"/>
      <w:bookmarkStart w:id="46" w:name="_Toc151393378"/>
      <w:bookmarkStart w:id="47" w:name="_Toc21354"/>
      <w:bookmarkStart w:id="48" w:name="_Toc10580"/>
      <w:bookmarkStart w:id="49" w:name="_Toc24047"/>
      <w:bookmarkStart w:id="50" w:name="_Toc26582"/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8. 发布公告的媒介</w:t>
      </w:r>
      <w:bookmarkEnd w:id="45"/>
      <w:bookmarkEnd w:id="46"/>
      <w:bookmarkEnd w:id="47"/>
      <w:bookmarkEnd w:id="48"/>
      <w:bookmarkEnd w:id="49"/>
      <w:bookmarkEnd w:id="50"/>
    </w:p>
    <w:p w14:paraId="42A5457A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本次招标公告同时在安徽省招标投标信息网（www.ahtba.org.cn）、中国招标投标公共服务平台（www.cebpubservice.com）、中国采购与招标网（www.chinabidding.com.cn）、优质采招标采购平台（www.yzczb.com）和优质采云采购平台（www.youzhicai.com）上同步发布。</w:t>
      </w:r>
      <w:bookmarkStart w:id="51" w:name="_Toc11851"/>
      <w:bookmarkStart w:id="52" w:name="_Toc1076"/>
      <w:bookmarkStart w:id="53" w:name="_Toc6281"/>
      <w:bookmarkStart w:id="54" w:name="_Toc27545"/>
      <w:bookmarkStart w:id="55" w:name="_Toc151393379"/>
      <w:bookmarkStart w:id="56" w:name="_Toc27358"/>
    </w:p>
    <w:p w14:paraId="2B4FF260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0"/>
        <w:jc w:val="left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9. 联系方式</w:t>
      </w:r>
      <w:bookmarkEnd w:id="51"/>
      <w:bookmarkEnd w:id="52"/>
      <w:bookmarkEnd w:id="53"/>
      <w:bookmarkEnd w:id="54"/>
      <w:bookmarkEnd w:id="55"/>
      <w:bookmarkEnd w:id="56"/>
    </w:p>
    <w:p w14:paraId="0A88BC57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bookmarkStart w:id="57" w:name="_Toc300834927"/>
      <w:bookmarkEnd w:id="57"/>
      <w:bookmarkStart w:id="58" w:name="_Toc369531497"/>
      <w:bookmarkEnd w:id="58"/>
      <w:bookmarkStart w:id="59" w:name="_Toc384308188"/>
      <w:bookmarkEnd w:id="59"/>
      <w:bookmarkStart w:id="60" w:name="_Toc384308185"/>
      <w:bookmarkEnd w:id="60"/>
      <w:bookmarkStart w:id="61" w:name="_Toc384308187"/>
      <w:bookmarkEnd w:id="61"/>
      <w:bookmarkStart w:id="62" w:name="_Toc152045512"/>
      <w:bookmarkEnd w:id="62"/>
      <w:bookmarkStart w:id="63" w:name="_Toc144974481"/>
      <w:bookmarkEnd w:id="63"/>
      <w:bookmarkStart w:id="64" w:name="_Toc247513934"/>
      <w:bookmarkEnd w:id="64"/>
      <w:bookmarkStart w:id="65" w:name="_Toc352691456"/>
      <w:bookmarkEnd w:id="65"/>
      <w:bookmarkStart w:id="66" w:name="_Toc352691455"/>
      <w:bookmarkEnd w:id="66"/>
      <w:bookmarkStart w:id="67" w:name="_Toc247527536"/>
      <w:bookmarkEnd w:id="67"/>
      <w:bookmarkStart w:id="68" w:name="_Toc361508560"/>
      <w:bookmarkEnd w:id="68"/>
      <w:bookmarkStart w:id="69" w:name="_Toc300834929"/>
      <w:bookmarkEnd w:id="69"/>
      <w:bookmarkStart w:id="70" w:name="_Toc17972"/>
      <w:bookmarkEnd w:id="70"/>
      <w:bookmarkStart w:id="71" w:name="_Toc369531495"/>
      <w:bookmarkEnd w:id="71"/>
      <w:bookmarkStart w:id="72" w:name="_Toc361508563"/>
      <w:bookmarkEnd w:id="72"/>
      <w:bookmarkStart w:id="73" w:name="_Toc30817"/>
      <w:bookmarkEnd w:id="73"/>
      <w:bookmarkStart w:id="74" w:name="_Toc361508562"/>
      <w:bookmarkEnd w:id="74"/>
      <w:bookmarkStart w:id="75" w:name="_Toc152045513"/>
      <w:bookmarkEnd w:id="75"/>
      <w:bookmarkStart w:id="76" w:name="_Toc247527535"/>
      <w:bookmarkEnd w:id="76"/>
      <w:bookmarkStart w:id="77" w:name="_Toc247513935"/>
      <w:bookmarkEnd w:id="77"/>
      <w:bookmarkStart w:id="78" w:name="_Toc152042288"/>
      <w:bookmarkEnd w:id="78"/>
      <w:bookmarkStart w:id="79" w:name="_Toc369531498"/>
      <w:bookmarkEnd w:id="79"/>
      <w:bookmarkStart w:id="80" w:name="_Toc352691453"/>
      <w:bookmarkEnd w:id="80"/>
      <w:bookmarkStart w:id="81" w:name="_Toc152042289"/>
      <w:bookmarkEnd w:id="81"/>
      <w:bookmarkStart w:id="82" w:name="_Toc10785"/>
      <w:bookmarkEnd w:id="82"/>
      <w:bookmarkStart w:id="83" w:name="_Toc300834930"/>
      <w:bookmarkEnd w:id="83"/>
      <w:bookmarkStart w:id="84" w:name="_Toc144974480"/>
      <w:bookmarkEnd w:id="84"/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9.1招标人</w:t>
      </w:r>
    </w:p>
    <w:p w14:paraId="295E628D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招 标 人：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安徽合力宇锋智能科技有限公司</w:t>
      </w:r>
    </w:p>
    <w:p w14:paraId="7AE6F0B8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地    址：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安徽省合肥市肥西县花岗镇产城融合示范区</w:t>
      </w:r>
    </w:p>
    <w:p w14:paraId="7741F344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联 系 人：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许经理、吕经理</w:t>
      </w:r>
    </w:p>
    <w:p w14:paraId="28C1DDDF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电    话：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18856923195、18156573293</w:t>
      </w:r>
    </w:p>
    <w:p w14:paraId="759D0664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9.2招标代理机构</w:t>
      </w:r>
    </w:p>
    <w:p w14:paraId="5240AEFF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招标代理机构：安徽省招标集团股份有限公司</w:t>
      </w:r>
    </w:p>
    <w:p w14:paraId="0AC82ECD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地    址：安徽省合肥市紫云路888号</w:t>
      </w:r>
    </w:p>
    <w:p w14:paraId="75472E49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联 系 人：王瑜秀、王伟、申啊康  </w:t>
      </w:r>
    </w:p>
    <w:p w14:paraId="12B2D266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电    话：0551-6606147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4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、6606147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0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19966468545</w:t>
      </w:r>
    </w:p>
    <w:p w14:paraId="31B241E3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邮    箱：zhaobiao7@ah-inter.com  </w:t>
      </w:r>
    </w:p>
    <w:p w14:paraId="29CD8394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注：应急客服电话：0551-62220153（接听时间：8:30-12:00，13:30-17:30，节假日除外。潜在投标人应优先拨打项目联系人联系电话，无人接听时再拨打该“应急客服电话”）</w:t>
      </w:r>
      <w:bookmarkStart w:id="85" w:name="_Toc11512"/>
      <w:bookmarkStart w:id="86" w:name="_Toc18781"/>
      <w:bookmarkStart w:id="87" w:name="_Toc151393380"/>
      <w:bookmarkStart w:id="88" w:name="_Toc20546"/>
      <w:bookmarkStart w:id="89" w:name="_Toc27066"/>
      <w:bookmarkStart w:id="90" w:name="_Toc24569"/>
    </w:p>
    <w:p w14:paraId="47BED833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0"/>
        <w:jc w:val="left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10. 其他事项说明</w:t>
      </w:r>
      <w:bookmarkEnd w:id="85"/>
      <w:bookmarkEnd w:id="86"/>
      <w:bookmarkEnd w:id="87"/>
      <w:bookmarkEnd w:id="88"/>
      <w:bookmarkEnd w:id="89"/>
      <w:bookmarkEnd w:id="90"/>
    </w:p>
    <w:p w14:paraId="2FB3220F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（1）潜在投标人须登录“优质采云采购平台”（网址：https://www.youzhicai.com/，以下称“优质采平台”）参与本项目采购活动。首次登录须办理注册手续，请务必选择注册为“投标人角色”类型。注册流程见优质采平台“用户注册”栏目，咨询电话：400-0099-555。因未及时办理注册手续影响参加采购活动的，责任自负。</w:t>
      </w:r>
    </w:p>
    <w:p w14:paraId="6085A452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（2）已注册的潜在投标人可登录优质采平台获取采购文件，本项目的采购文件及其他资料（含澄清、答疑及相关补充文件）通过优质采平台发布，招标人/代理机构不再另行书面通知，潜在投标人应及时关注、查阅优质采平台。因未及时查看导致不利后果的，责任自负。</w:t>
      </w:r>
    </w:p>
    <w:p w14:paraId="27B4BD09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（3）已注册的潜在投标人若注册信息发生变更（如：与初始注册信息不一致），应及时网上提交变更申请。因未及时变更导致不利后果的，责任自负。</w:t>
      </w:r>
    </w:p>
    <w:p w14:paraId="0654CED3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（4）本项目采用全流程电子化采购方式，潜在投标人须办理CA数字证书（以下简称CA），CA用于电子投标文件的签章及上传（上传投标文件需使用CA进行加密）；CA办理详见《关于优质采平台数字证书办理的须知》   </w:t>
      </w:r>
    </w:p>
    <w:p w14:paraId="598E774D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（http://www.youzhicai.com/nd/a_8f80a7ec-911f-4c4d-a123-f8849880f045.html）；咨询热线：400-0099-555。</w:t>
      </w:r>
    </w:p>
    <w:p w14:paraId="27245585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（5）电子投标文件必须使用“优质采投标工具客户端”制作生成并上传。下载地址：http://toolcdn.youzhicai.com/tools/BidderTools.zip，使用说明书及视频教程下载地址： http://file.youzhicai.com/files/BidderHelp.rar。</w:t>
      </w:r>
    </w:p>
    <w:p w14:paraId="527B5C51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7763B4"/>
    <w:rsid w:val="5889054F"/>
    <w:rsid w:val="667763B4"/>
    <w:rsid w:val="6D636498"/>
    <w:rsid w:val="73A81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/>
      <w:b/>
      <w:sz w:val="32"/>
      <w:szCs w:val="20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4"/>
    <w:qFormat/>
    <w:uiPriority w:val="0"/>
    <w:pPr>
      <w:ind w:firstLine="560" w:firstLineChars="200"/>
    </w:pPr>
    <w:rPr>
      <w:rFonts w:ascii="宋体" w:hAnsi="宋体"/>
      <w:bCs/>
      <w:sz w:val="28"/>
      <w:szCs w:val="32"/>
    </w:rPr>
  </w:style>
  <w:style w:type="paragraph" w:customStyle="1" w:styleId="4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360" w:lineRule="auto"/>
      <w:jc w:val="center"/>
      <w:textAlignment w:val="center"/>
    </w:pPr>
    <w:rPr>
      <w:rFonts w:ascii="Arial" w:hAnsi="Arial" w:cs="Arial"/>
      <w:kern w:val="0"/>
      <w:sz w:val="24"/>
      <w:szCs w:val="24"/>
    </w:rPr>
  </w:style>
  <w:style w:type="paragraph" w:styleId="5">
    <w:name w:val="Body Text First Indent 2"/>
    <w:basedOn w:val="3"/>
    <w:qFormat/>
    <w:uiPriority w:val="0"/>
    <w:pPr>
      <w:tabs>
        <w:tab w:val="left" w:pos="1078"/>
        <w:tab w:val="left" w:pos="1176"/>
        <w:tab w:val="left" w:pos="1638"/>
        <w:tab w:val="left" w:pos="3920"/>
        <w:tab w:val="left" w:pos="5670"/>
      </w:tabs>
      <w:adjustRightInd w:val="0"/>
      <w:spacing w:before="120" w:beforeLines="0" w:after="180" w:afterLines="0" w:line="312" w:lineRule="auto"/>
      <w:ind w:firstLine="200" w:firstLineChars="200"/>
    </w:pPr>
    <w:rPr>
      <w:rFonts w:ascii="Arial" w:hAnsi="Arial"/>
      <w:sz w:val="28"/>
    </w:rPr>
  </w:style>
  <w:style w:type="table" w:styleId="7">
    <w:name w:val="Table Grid"/>
    <w:basedOn w:val="6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2294</Words>
  <Characters>2952</Characters>
  <Lines>0</Lines>
  <Paragraphs>0</Paragraphs>
  <TotalTime>1</TotalTime>
  <ScaleCrop>false</ScaleCrop>
  <LinksUpToDate>false</LinksUpToDate>
  <CharactersWithSpaces>3015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2026-04-30T09:28:00Z</dcterms:created>
  <dc:creator>校对-申啊康</dc:creator>
  <cp:lastModifiedBy>蒋锐</cp:lastModifiedBy>
  <dcterms:modified xsi:type="dcterms:W3CDTF">2026-05-06T09:52:23Z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279D25056B224DC9BEFD156B9A23F8DA_13</vt:lpwstr>
  </property>
  <property fmtid="{D5CDD505-2E9C-101B-9397-08002B2CF9AE}" pid="4" name="KSOTemplateDocerSaveRecord">
    <vt:lpwstr>eyJoZGlkIjoiOTFkYzViNTQ1YzUxMzNkMmFlMGExZGNhYjExNTAwYWYiLCJ1c2VySWQiOiI1MDMwNzYzODAifQ==</vt:lpwstr>
  </property>
</Properties>
</file>