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0BEF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安庆车桥新厂区标准起重设备及轨道采购项目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中标候选人公示</w:t>
      </w:r>
    </w:p>
    <w:p w14:paraId="40CFF6C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290C8257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一、安徽省招标集团股份有限公司受安庆合力车桥有限公司委托，就安庆车桥新厂区标准起重设备及轨道采购项目（招标编号：GN2026-07-2202）进行招标。本项目于2026年4月22日上午9时30分，在安徽省招标集团股份有限公司公开开标，经评标委员会评审，现将中标候选人公示如下：</w:t>
      </w:r>
    </w:p>
    <w:p w14:paraId="63895F44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1、项目名称：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安庆车桥新厂区标准起重设备及轨道采购项目</w:t>
      </w:r>
    </w:p>
    <w:p w14:paraId="21675A04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2、招标编号：GN2026-07-2202</w:t>
      </w:r>
    </w:p>
    <w:p w14:paraId="3F33F7FA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3、主要内容：安庆车桥新厂区标准起重设备及轨道采购项目，详见招标文件。</w:t>
      </w:r>
    </w:p>
    <w:p w14:paraId="6368F22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4、中标候选人情况：</w:t>
      </w:r>
    </w:p>
    <w:p w14:paraId="54618DDE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第一中标候选人：河南省矿山起重机有限公司</w:t>
      </w:r>
    </w:p>
    <w:p w14:paraId="510D594F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投标总报价（含税）：7387340.5元</w:t>
      </w:r>
    </w:p>
    <w:p w14:paraId="102FFA41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第二中标候选人：河南豫中起重集团有限公司</w:t>
      </w:r>
    </w:p>
    <w:p w14:paraId="59602991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投标总报价（含税）：7339870元</w:t>
      </w:r>
    </w:p>
    <w:p w14:paraId="0D8DF24D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第三中标候选人：安徽德马泰格起重机械有限公司</w:t>
      </w:r>
    </w:p>
    <w:p w14:paraId="693A1E17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投标总报价（含税）：7245600元</w:t>
      </w:r>
    </w:p>
    <w:p w14:paraId="6BDB3A05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公示期：自2026年4月30日至2026年5月6日</w:t>
      </w:r>
    </w:p>
    <w:p w14:paraId="259CF306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招标投标相关各方对上述结果有异议，可在公示期内以书面形式向安徽省招标集团股份有限公司提出。异议接收联系电话：0551-62220155。应急客服电话：0551-62220153（接听时间：8:30-12:00,13:30-17:30，节假日除外。应优先拨打异议接收联系电话，无人接听时再拨打该“应急客服电话”）。</w:t>
      </w:r>
    </w:p>
    <w:p w14:paraId="481293CD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本公示发布媒介：安徽省招标投标信息网（www.ahtba.org.cn）、优质采云采购平台（www.youzhicai.com）、中国招标投标公共服务平台（www.cebpubservice.com）、优质采招标采购平台（www.yzczb.com）、中国采购与招标网（www.chinabidding.com.cn）。</w:t>
      </w:r>
    </w:p>
    <w:p w14:paraId="1839FAE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二、书面异议材料应当包括以下内容：</w:t>
      </w:r>
    </w:p>
    <w:p w14:paraId="77CDF2A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（一）异议人名称、地址和有效联系方式；</w:t>
      </w:r>
    </w:p>
    <w:p w14:paraId="6135ECB8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（二）被异议人名称；</w:t>
      </w:r>
    </w:p>
    <w:p w14:paraId="4F59A9E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（三）异议事项的基本事实；</w:t>
      </w:r>
    </w:p>
    <w:p w14:paraId="602F706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（四）相关请求及主张；</w:t>
      </w:r>
    </w:p>
    <w:p w14:paraId="39484865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（五）有效线索和相关证明材料。</w:t>
      </w:r>
    </w:p>
    <w:p w14:paraId="02732CC6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书面异议材料必须符合上述要求，且由其法定代表人签字并加盖公章，并附法定代表人及其委托联系人的有效身份证复印件，否则不予接收。</w:t>
      </w:r>
    </w:p>
    <w:p w14:paraId="134A0A3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三、异议材料有下列情形的亦不予接收：</w:t>
      </w:r>
    </w:p>
    <w:p w14:paraId="6938018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（一）异议材料不完整的；</w:t>
      </w:r>
    </w:p>
    <w:p w14:paraId="1FB2D693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（二）异议事项含有主观猜测等内容且无充分有效证据的；</w:t>
      </w:r>
    </w:p>
    <w:p w14:paraId="42BA3F49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（三）对其他投标人的投标文件详细内容异议，无法提供合法来源渠道的。</w:t>
      </w:r>
    </w:p>
    <w:p w14:paraId="7E653ED1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异议人不得以异议为名进行虚假、恶意异议，干扰招标投标活动的正常进行。</w:t>
      </w:r>
    </w:p>
    <w:p w14:paraId="56A8622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对于提供虚假材料，以异议为名谋取中标或恶意异议扰乱招标工作秩序的，将报请行政监管部门处理。</w:t>
      </w:r>
    </w:p>
    <w:p w14:paraId="6E9F06A8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如公示期内无有效异议，本中标候选人公示即为确定中标人的依据。</w:t>
      </w:r>
    </w:p>
    <w:p w14:paraId="20B96B1F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特此公示。</w:t>
      </w:r>
    </w:p>
    <w:p w14:paraId="1287B480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招标人：安庆合力车桥有限公司</w:t>
      </w:r>
    </w:p>
    <w:p w14:paraId="2AC4DB7D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招标代理机构：安徽省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招标集团股份有限公司</w:t>
      </w:r>
    </w:p>
    <w:p w14:paraId="1B1F7245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righ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2026年4月30日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B1736"/>
    <w:rsid w:val="182E6534"/>
    <w:rsid w:val="1A5C63FC"/>
    <w:rsid w:val="1AF20F2C"/>
    <w:rsid w:val="246E328B"/>
    <w:rsid w:val="36A302BA"/>
    <w:rsid w:val="3A1078B1"/>
    <w:rsid w:val="42DE2035"/>
    <w:rsid w:val="4EBA0BFF"/>
    <w:rsid w:val="598D34DA"/>
    <w:rsid w:val="644210FE"/>
    <w:rsid w:val="74A460BD"/>
    <w:rsid w:val="77A13D64"/>
    <w:rsid w:val="7B33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901</Words>
  <Characters>1083</Characters>
  <Lines>0</Lines>
  <Paragraphs>0</Paragraphs>
  <TotalTime>1</TotalTime>
  <ScaleCrop>false</ScaleCrop>
  <LinksUpToDate>false</LinksUpToDate>
  <CharactersWithSpaces>1083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2025-06-09T01:50:00Z</dcterms:created>
  <dc:creator>10531</dc:creator>
  <cp:lastModifiedBy>校对-申啊康</cp:lastModifiedBy>
  <dcterms:modified xsi:type="dcterms:W3CDTF">2026-04-30T05:25:01Z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eyJoZGlkIjoiOTFkYzViNTQ1YzUxMzNkMmFlMGExZGNhYjExNTAwYWYiLCJ1c2VySWQiOiI1MDMwNzYzODAifQ==</vt:lpwstr>
  </property>
  <property fmtid="{D5CDD505-2E9C-101B-9397-08002B2CF9AE}" pid="4" name="ICV">
    <vt:lpwstr>535615FCBB54487192E6970F91BA33B6_12</vt:lpwstr>
  </property>
</Properties>
</file>